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6A" w:rsidRPr="007375F0" w:rsidRDefault="0059456A" w:rsidP="0059456A">
      <w:pPr>
        <w:shd w:val="clear" w:color="auto" w:fill="FFFFFF"/>
        <w:spacing w:after="75" w:line="330" w:lineRule="atLeast"/>
        <w:outlineLvl w:val="0"/>
        <w:rPr>
          <w:rFonts w:eastAsia="Times New Roman" w:cs="Tahoma"/>
          <w:color w:val="373737"/>
          <w:kern w:val="36"/>
          <w:sz w:val="38"/>
          <w:szCs w:val="38"/>
          <w:lang w:eastAsia="ru-RU"/>
        </w:rPr>
      </w:pPr>
      <w:r w:rsidRPr="0059456A"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  <w:t xml:space="preserve">Постановление Главного государственного санитарного врача Российской Федерации от </w:t>
      </w:r>
      <w:r w:rsidR="007375F0"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  <w:t xml:space="preserve">15 мая 2013 г. N 26 г. Москва </w:t>
      </w:r>
    </w:p>
    <w:p w:rsidR="0059456A" w:rsidRPr="0059456A" w:rsidRDefault="0059456A" w:rsidP="0059456A">
      <w:pPr>
        <w:shd w:val="clear" w:color="auto" w:fill="FFFFFF"/>
        <w:spacing w:after="0" w:line="225" w:lineRule="atLeast"/>
        <w:outlineLvl w:val="1"/>
        <w:rPr>
          <w:rFonts w:ascii="PT Serif" w:eastAsia="Times New Roman" w:hAnsi="PT Serif" w:cs="Tahoma"/>
          <w:color w:val="373737"/>
          <w:sz w:val="23"/>
          <w:szCs w:val="23"/>
          <w:lang w:eastAsia="ru-RU"/>
        </w:rPr>
      </w:pPr>
      <w:r w:rsidRPr="0059456A">
        <w:rPr>
          <w:rFonts w:ascii="PT Serif" w:eastAsia="Times New Roman" w:hAnsi="PT Serif" w:cs="Tahoma"/>
          <w:color w:val="373737"/>
          <w:sz w:val="23"/>
          <w:szCs w:val="23"/>
          <w:lang w:eastAsia="ru-RU"/>
        </w:rPr>
        <w:t xml:space="preserve">"Об утверждении </w:t>
      </w:r>
      <w:proofErr w:type="spellStart"/>
      <w:r w:rsidRPr="0059456A">
        <w:rPr>
          <w:rFonts w:ascii="PT Serif" w:eastAsia="Times New Roman" w:hAnsi="PT Serif" w:cs="Tahoma"/>
          <w:color w:val="373737"/>
          <w:sz w:val="23"/>
          <w:szCs w:val="23"/>
          <w:lang w:eastAsia="ru-RU"/>
        </w:rPr>
        <w:t>СанПиН</w:t>
      </w:r>
      <w:proofErr w:type="spellEnd"/>
      <w:r w:rsidRPr="0059456A">
        <w:rPr>
          <w:rFonts w:ascii="PT Serif" w:eastAsia="Times New Roman" w:hAnsi="PT Serif" w:cs="Tahoma"/>
          <w:color w:val="373737"/>
          <w:sz w:val="23"/>
          <w:szCs w:val="23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  <w:r w:rsidRPr="0059456A">
        <w:rPr>
          <w:rFonts w:ascii="PT Serif" w:eastAsia="Times New Roman" w:hAnsi="PT Serif" w:cs="Tahoma"/>
          <w:color w:val="373737"/>
          <w:sz w:val="23"/>
          <w:lang w:eastAsia="ru-RU"/>
        </w:rPr>
        <w:t> 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Зарегистрировано в Минюсте РФ 29 мая 2013 г.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Регистрационный N 28564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4969; 2011, N 1, ст. 6; 25.07.2011, N 30 (ч. 1),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</w:t>
      </w:r>
      <w:r w:rsidRPr="0059456A">
        <w:rPr>
          <w:rFonts w:ascii="Arial" w:eastAsia="Times New Roman" w:hAnsi="Arial" w:cs="Arial"/>
          <w:color w:val="373737"/>
          <w:sz w:val="21"/>
          <w:lang w:eastAsia="ru-RU"/>
        </w:rPr>
        <w:t> </w:t>
      </w: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постановляю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1. Утвердить санитарно-эпидемиологические правила и нормативы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СанПиН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2. С момента вступления в силу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СанПиН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2.4.1.3049-13 считать утратившими силу санитарно-эпидемиологические правила и нормативы: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-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СанПиН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-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СанПиН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2.4.1.2791-10 "Изменение N 1 к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СанПиН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Г. Онищенко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jc w:val="right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u w:val="single"/>
          <w:lang w:eastAsia="ru-RU"/>
        </w:rPr>
        <w:lastRenderedPageBreak/>
        <w:t>Приложение</w:t>
      </w:r>
    </w:p>
    <w:p w:rsidR="0059456A" w:rsidRPr="0059456A" w:rsidRDefault="0059456A" w:rsidP="0059456A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59456A" w:rsidRPr="0059456A" w:rsidRDefault="0059456A" w:rsidP="0059456A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 xml:space="preserve">Санитарно-эпидемиологические правила и нормативы </w:t>
      </w:r>
      <w:proofErr w:type="spellStart"/>
      <w:r w:rsidRPr="0059456A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СанПиН</w:t>
      </w:r>
      <w:proofErr w:type="spellEnd"/>
      <w:r w:rsidRPr="0059456A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 xml:space="preserve"> 2.4.1.3049-13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I. Общие положения и область применения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условиям размещения дошкольных образовательных организаций,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оборудованию и содержанию территории,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помещениям, их оборудованию и содержанию,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естественному и искусственному освещению помещений,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отоплению и вентиляции,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водоснабжению и канализации,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организации питания,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приему детей в дошкольные образовательные организации,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организации режима дня,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организации физического воспитания,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личной гигиене персонала.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Наряду с обязательными для исполнения требованиями, санитарные правила содержат рекомендации</w:t>
      </w: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2]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1.9. Количество детей в группах дошкольной образовательной организации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общеразвивающей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тяжелыми нарушениями речи - 6 и 10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глухих детей - 6 детей для обеих возрастных групп;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слабослышащих детей - 6 и 8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слепых детей - 6 детей для обеих возрастных групп;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- для слабовидящих детей, для детей с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амблиопией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косоглазием - 6 и 10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нарушениями опорно-двигательного аппарата - 6 и 8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задержкой психического развития - 6 и 10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умственной отсталостью легкой степени - 6 и 10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аутизмом только в возрасте старше 3 лет - 5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Рекомендуемое количество детей в группах комбинированной направленности: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старше 3 лет: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- не более 15 детей, в том числе не более 4 слабовидящих и (или) детей с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амблиопией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не более 17 детей, в том числе не более 5 детей с задержкой психического развития.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II. Требования к размещению дошкольных образовательных организаций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2.2. В районах Крайнего Севера обеспечивается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ветро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и снегозащита территорий дошкольных образовательных организаций.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III. Требования к оборудованию и содержанию территорий дошкольных образовательных организаций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беспыльным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либо выполненным из материалов, не оказывающих вредного воздействия на человека.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3.12. Игровые и физкультурные площадки для детей оборудуются с учетом их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росто-возрастных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особенностей.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паразитологическим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3.17. На территории хозяйственной зоны возможно размещение овощехранилища.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IV. Требования к зданию, помещениям, оборудованию и их содержанию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Групповые ячейки для детей до 3 лет располагаются на 1-м этаже.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постирочная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); служебно-бытового назначения для персонала.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Неотапливаемые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переходы и галереи допускаются только в III Б климатическом подрайоне.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с.ш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. и на азимуты 91 - 230 градусов для районов южнее 45 градусов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с.ш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4.16. Остекление окон должно быть выполнено из цельного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стеклополотна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туалете предусматривается место для приготовления дезинфицирующих растворов.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Медицинский блок (медицинский кабинет) должен иметь отдельный вход из коридора.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Не допускается размещать групповые ячейки над помещениями пищеблока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постирочной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буфет-раздаточную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Состав и площади помещений пищеблока (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буфета-раздаточной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определяются заданием на проектирование.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Помещения для хранения пищевых продуктов должны быть не проницаемыми для грызунов.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мясо-рыбный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мясо-рыбной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4.26. При проектировании пищеблока, работающего на полуфабрикатах, рекомендуется предусмотреть следующий набор помещений: загрузочная,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доготовочный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Доготовочный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горячий и холодный цеха могут быть совмещены в одном помещении и разделены перегородкой.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4.27. 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буфетах-раздаточных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буфетах-раздаточных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должны быть предусмотрены условия для мытья рук.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двухгнездными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4.34. Допускается установка посудомоечной машины в буфетных групповых ячейках.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4.35. В дошкольных образовательных организациях рекомендуется предусматривать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постирочную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4.36. Вход 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постирочную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не рекомендуется устраивать напротив входа в помещения групповых ячеек.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групповая комната для проведения учебных занятий, игр и питания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детская туалетная (с умывальной) для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V. Требования к внутренней отделке помещений дошкольных образовательных организаций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5.2. Стены помещений пищеблока, буфетных, кладовой для овощей, охлаждаемых камер, моечной,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постирочной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умывальные, туалеты и другие) окрашиваются влагостойкими материалами.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VI. Требования к размещению оборудования в помещениях дошкольных образовательных организаций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6.2. Раздевальные оборудуются шкафами для верхней одежды детей и персонала.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пеленальными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6.4. 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Вблизи буфетной рекомендуется устанавливать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пеленальные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пеленального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стола устанавливается бак с крышкой для грязного белья.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2133600"/>
            <wp:effectExtent l="19050" t="0" r="0" b="0"/>
            <wp:docPr id="8" name="Рисунок 8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Мягконабивные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пенолатексные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6.11. Размещение аквариумов, животных, птиц в помещениях групповых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выкатными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одно - трехуровневыми кроватями.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выкатных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одно - трехуровневых кроватях.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наматрасников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из расчета на 1 ребенка. Постельное белье маркируется индивидуально для каждого ребенка.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6.18. Умывальники рекомендуется устанавливать: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на высоту от пола до борта прибора - 0,4 м для детей младшего дошкольного возраста;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на высоту от пола до борта - 0,5 м для детей среднего и старшего дошкольного возраста.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устанавливать шкафы для уборочного инвентаря вне туалетных комнат.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VII. Требования к естественному и искусственному освещению помещений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межстекольные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светопропускающими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свойствами.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7.4. При одностороннем освещении глубина групповых помещений должна составлять не более 6 метров.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7.9. Чистка оконных стекол и светильников проводится по мере их загрязнения.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VIII. Требования к отоплению и вентиляции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Ограждения из древесно-стружечных плит не используются.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постирочной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- не более 70%.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8.5. Все помещения дошкольной организации должны ежедневно проветриваться.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помещениях спален сквозное проветривание проводится до дневного сна.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IX. Требования к водоснабжению и канализации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постирочную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), в туалетные всех групповых ячеек.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9.3. Вода должна отвечать санитарно-эпидемиологическим требованиям к питьевой воде.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амблиопией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, косоглазием, с нарушениями опор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но-двигательного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в час на ребенка.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XII. Требования к организации физического воспитания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Длительность занятия с каждым ребенком составляет 6 - 10 минут.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695450"/>
            <wp:effectExtent l="19050" t="0" r="0" b="0"/>
            <wp:docPr id="9" name="Рисунок 9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 младшей группе - 15 мин.,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 средней группе - 20 мин.,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 старшей группе - 25 мин.,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 подготовительной группе - 30 мин.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холодовой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нагрузкой.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- 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термокамере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следует поддерживать температуру воздуха в пределах 60-70 С при относительной влажности 15-10%;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продолжительность первого посещения ребенком сауны не должна превышать 3 минут;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XIII. Требования к оборудованию пищеблока, инвентарю, посуде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добавлением моющих средств; во второй секции - ополаскивают проточной горячей водой с температурой не ниже 65 С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диспенсерах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в вертикальном положении ручками вверх.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XIV. Требования к условиям хранения, приготовления и реализации пищевых продуктов и кулинарных изделий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Продукция поступает в таре производителя (поставщика).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Крупные сыры хранятся на стеллажах, мелкие сыры - на полках в потребительской таре.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Сметана, творог хранятся в таре с крышкой.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 допускается оставлять ложки, лопатки в таре со сметаной, творогом.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запекание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припускание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пассерование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, тушение, приготовление на пару, приготовление 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пароконвектомате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При приготовлении блюд не применяется жарка.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Котлеты, биточки из мясного или рыбного фарша, рыбу кусками запекаются при температуре 250-280 С в течение 20-25 мин.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порционированное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Яйцо варят после закипания воды 10 мин.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При изготовлении картофельного (овощного) пюре используется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овощепротирочная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машина.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14.12. Обработку яиц проводят в специально отведенном месте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мясо-рыбного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 При обработке овощей должны быть соблюдены следующие требования: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 допускается предварительное замачивание овощей.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14.16.5. Варка овощей накануне дня приготовления блюд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Хранение заправленных салатов может осуществляться не более 30 минут при температуре 4 2 С.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14.19. Кефир, ряженку, простоквашу и другие кисломолочные продукты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порционируют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 чашки непосредственно из пакетов или бутылок перед их раздачей в групповых ячейках.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14.20. 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эндемичных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по йоду районах рекомендуется использование йодированной поваренной соли.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14.21. В целях профилактики недостаточности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микронутриентов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микронутриентами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инстантных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14.23. Выдача готовой пищи разрешается только после проведения контроля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бракеражной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использование пищевых продуктов, указанных в Приложении N 9;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бутилированная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по качеству и безопасности должна отвечать требованиям на питьевую воду.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Допускается использование кипяченной питьевой воды, при условии ее хранения не более 3 часов.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14.27. Для питья и разведения молочных смесей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инстантных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(быстрорастворимых) каш для детей раннего возраста следует использовать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бутилированную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воду для детского питания или прокипяченную питьевую воду из водопроводной сети.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XV. Требования к составлению меню для организации питания детей разного возраста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2257425"/>
            <wp:effectExtent l="19050" t="0" r="0" b="0"/>
            <wp:docPr id="10" name="Рисунок 10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Примечание: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* потребности для детей первого года жизни в энергии, жирах, углеводах даны в расчете г/кг массы тела;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** - потребности для детей первого года жизни, находящихся на искусственном вскармливании.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Перетаривание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готовой кулинарной продукции и блюд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примерном меню содержание белков должно обеспечивать 12-15% от калорийности рациона, жиров 30-32%) и углеводов 55-58%.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2857500"/>
            <wp:effectExtent l="19050" t="0" r="0" b="0"/>
            <wp:docPr id="11" name="Рисунок 11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Фактический рацион питания должен соответствовать утвержденному примерному меню.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Суммарные объемы блюд по приемам пищи должны соответствовать Приложению N 13.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2476500"/>
            <wp:effectExtent l="19050" t="0" r="0" b="0"/>
            <wp:docPr id="12" name="Рисунок 12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XVI. Требования к перевозке и приему пищевых продуктов в дошкольные образовательные организации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Термосы подлежат обработке в соответствии с инструкциями по применению.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XVII. Требования к санитарному содержанию помещений дошкольных образовательных организаций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Стулья,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пеленальные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Игрушки моют в специально выделенных, промаркированных емкостях.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17.9. В теплое время года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засетчиваются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Очистка шахт вытяжной вентиляции проводится по мере загрязнения.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17.12. Приобретенные игрушки (за исключением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мягконабивных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Пенолатексные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ворсованые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игрушки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мягконабивные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игрушки обрабатываются согласно инструкции изготовителя.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наматрасников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Чистое белье доставляется в мешках и хранится в шкафах.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постирочную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дератизационных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мероприятий.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распределение детей на медицинские группы для занятий физическим воспитанием;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организацию и контроль за проведением профилактических и санитарно-противоэпидемических мероприятий;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контроль за пищеблоком и питанием детей;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ведение медицинской документации.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18.2. В целях профилактики контагиозных гельминтозов (энтеробиоза 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гименолепидоза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18.2.1. Выявление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инвазированных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18.2.2. Всех выявленных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инвазированных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регистрируют в журнале для инфекционных заболеваний и проводят медикаментозную терапию.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18.2.3. При выявлении 20% и более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инвазированных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дезинвазии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18.2.5. Для профилактики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паразитозов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проводят лабораторный контроль за качеством воды в ванне бассейна и одновременным отбором смывов с объектов внешней среды на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паразитологические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показатели.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Неаттестованный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4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XX. Требования к соблюдению санитарных правил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выполнение требований санитарных правил всеми работниками учреждения;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необходимые условия для соблюдения санитарных правил;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наличие личных медицинских книжек на каждого работника;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организацию мероприятий по дезинфекции, дезинсекции и дератизации;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Рекомендации - добровольного исполнения, не носят обязательный характер.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2</w:t>
      </w:r>
      <w:r w:rsidRPr="0059456A">
        <w:rPr>
          <w:rFonts w:ascii="Arial" w:eastAsia="Times New Roman" w:hAnsi="Arial" w:cs="Arial"/>
          <w:color w:val="373737"/>
          <w:sz w:val="21"/>
          <w:lang w:eastAsia="ru-RU"/>
        </w:rPr>
        <w:t> 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59456A">
        <w:rPr>
          <w:rFonts w:ascii="Arial" w:eastAsia="Times New Roman" w:hAnsi="Arial" w:cs="Arial"/>
          <w:color w:val="373737"/>
          <w:sz w:val="21"/>
          <w:lang w:eastAsia="ru-RU"/>
        </w:rPr>
        <w:t> 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Приказ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Минздравсоцразвития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59456A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4</w:t>
      </w:r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 Приказ </w:t>
      </w:r>
      <w:proofErr w:type="spellStart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Минздравсоцразвития</w:t>
      </w:r>
      <w:proofErr w:type="spellEnd"/>
      <w:r w:rsidRPr="0059456A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8792825"/>
            <wp:effectExtent l="19050" t="0" r="0" b="0"/>
            <wp:docPr id="13" name="Рисунок 13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879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2324100"/>
            <wp:effectExtent l="19050" t="0" r="0" b="0"/>
            <wp:docPr id="14" name="Рисунок 14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4991100"/>
            <wp:effectExtent l="19050" t="0" r="0" b="0"/>
            <wp:docPr id="15" name="Рисунок 15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6772275"/>
            <wp:effectExtent l="19050" t="0" r="0" b="0"/>
            <wp:docPr id="16" name="Рисунок 16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3676650"/>
            <wp:effectExtent l="19050" t="0" r="0" b="0"/>
            <wp:docPr id="17" name="Рисунок 17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781175"/>
            <wp:effectExtent l="19050" t="0" r="0" b="0"/>
            <wp:docPr id="18" name="Рисунок 18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4343400"/>
            <wp:effectExtent l="19050" t="0" r="0" b="0"/>
            <wp:docPr id="19" name="Рисунок 19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5200650"/>
            <wp:effectExtent l="19050" t="0" r="0" b="0"/>
            <wp:docPr id="20" name="Рисунок 20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0515600"/>
            <wp:effectExtent l="19050" t="0" r="0" b="0"/>
            <wp:docPr id="21" name="Рисунок 21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6668750"/>
            <wp:effectExtent l="19050" t="0" r="0" b="0"/>
            <wp:docPr id="22" name="Рисунок 22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6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4868525"/>
            <wp:effectExtent l="19050" t="0" r="0" b="0"/>
            <wp:docPr id="23" name="Рисунок 23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8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5314950"/>
            <wp:effectExtent l="19050" t="0" r="0" b="0"/>
            <wp:docPr id="24" name="Рисунок 24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447800"/>
            <wp:effectExtent l="19050" t="0" r="0" b="0"/>
            <wp:docPr id="25" name="Рисунок 25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13001625"/>
            <wp:effectExtent l="19050" t="0" r="0" b="0"/>
            <wp:docPr id="26" name="Рисунок 26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0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4743450"/>
            <wp:effectExtent l="19050" t="0" r="0" b="0"/>
            <wp:docPr id="27" name="Рисунок 27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56A" w:rsidRPr="0059456A" w:rsidRDefault="0059456A" w:rsidP="0059456A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>
            <wp:extent cx="7429500" cy="3124200"/>
            <wp:effectExtent l="19050" t="0" r="0" b="0"/>
            <wp:docPr id="28" name="Рисунок 28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2F" w:rsidRPr="0059456A" w:rsidRDefault="0023262F" w:rsidP="0059456A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sectPr w:rsidR="0023262F" w:rsidRPr="0059456A" w:rsidSect="0059456A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9456A"/>
    <w:rsid w:val="0023262F"/>
    <w:rsid w:val="0059456A"/>
    <w:rsid w:val="0062694C"/>
    <w:rsid w:val="0065722C"/>
    <w:rsid w:val="007375F0"/>
    <w:rsid w:val="0099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2F"/>
  </w:style>
  <w:style w:type="paragraph" w:styleId="1">
    <w:name w:val="heading 1"/>
    <w:basedOn w:val="a"/>
    <w:link w:val="10"/>
    <w:uiPriority w:val="9"/>
    <w:qFormat/>
    <w:rsid w:val="00594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45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945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45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45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456A"/>
  </w:style>
  <w:style w:type="character" w:styleId="a3">
    <w:name w:val="Hyperlink"/>
    <w:basedOn w:val="a0"/>
    <w:uiPriority w:val="99"/>
    <w:semiHidden/>
    <w:unhideWhenUsed/>
    <w:rsid w:val="005945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9456A"/>
    <w:rPr>
      <w:color w:val="800080"/>
      <w:u w:val="single"/>
    </w:rPr>
  </w:style>
  <w:style w:type="character" w:customStyle="1" w:styleId="comments">
    <w:name w:val="comments"/>
    <w:basedOn w:val="a0"/>
    <w:rsid w:val="0059456A"/>
  </w:style>
  <w:style w:type="character" w:customStyle="1" w:styleId="tik-text">
    <w:name w:val="tik-text"/>
    <w:basedOn w:val="a0"/>
    <w:rsid w:val="0059456A"/>
  </w:style>
  <w:style w:type="paragraph" w:styleId="a5">
    <w:name w:val="Normal (Web)"/>
    <w:basedOn w:val="a"/>
    <w:uiPriority w:val="99"/>
    <w:semiHidden/>
    <w:unhideWhenUsed/>
    <w:rsid w:val="0059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4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4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1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30336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104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42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534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17727</Words>
  <Characters>101046</Characters>
  <Application>Microsoft Office Word</Application>
  <DocSecurity>0</DocSecurity>
  <Lines>842</Lines>
  <Paragraphs>237</Paragraphs>
  <ScaleCrop>false</ScaleCrop>
  <Company>Садик 5</Company>
  <LinksUpToDate>false</LinksUpToDate>
  <CharactersWithSpaces>118536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5</dc:creator>
  <cp:lastModifiedBy>дима</cp:lastModifiedBy>
  <cp:revision>2</cp:revision>
  <dcterms:created xsi:type="dcterms:W3CDTF">2014-01-08T11:47:00Z</dcterms:created>
  <dcterms:modified xsi:type="dcterms:W3CDTF">2014-01-08T11:47:00Z</dcterms:modified>
</cp:coreProperties>
</file>